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Интернет-технологии в  рекламе и связях с общественностью</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к.соц.н., доцент _________________ /Кациель С.А./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«Интернет- технологии в  рекламе и связях с общественностью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«Интернет-технологии в  рекламе и связях с общественностью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«Интернет-технологии в  рекламе и связях с общественностью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информационно-коммуникационные технологии, в том числе интернет-технологии и специализированные программные продукты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основы применения современных информационно-коммуникационных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методы применения современных информационно-коммуникационных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использовать основы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использовать методы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основными навыками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владеть навыками реализации методов применения современных информационно- коммуникационных технологий, в том числе интернет-технологий и специализированных программных продуктов в профессиональной деятельности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поддержку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98.358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основы осуществления поддержки процессов проектирования и разработки сайта, анализа требований пользователей, бизнес-требований, существующей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 содержания веб-сайта</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знать методы осуществления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уметь  осуществлять поддержку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уметь применять методы осуществления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ПК-7.5 владеть основными навыками осуществления поддержки процессов проектирования и разработки сайта, анализа требований пользователей, бизнес- требований, существующей структуры и содержания веб-сайта</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ПК-7.6 владеть навыками осуществления методов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«Интернет-технологии в  рекламе и связях с общественностью » относится к обязательной части, является дисциплиной Блока Б1. «Дисциплины (модули)». Модуль "Информационные технологии и системы в рекламе и связях с общественностью "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Цифровые коммуникации, Информационные технологии и базы данных в прикладных коммуникациях, Теория и практика рекламы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Этическое регулирование связей с общественностью и рекламы, Менеджмент в рекламе и связях с общественностью, Мировые информационные ресурся, Планирование рекламных и PR-кампаний в сети Интернет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ПК-6, ПК-7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147</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зачеты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организации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Сервисы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работы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Web-ресурсов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организации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Сервисы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работы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Web-ресурсов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организации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Сервисы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работы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Web-ресурсов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2198.38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организации сети Интернет</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Интернет; объединение рабочих станций с помощью коммутационного оборудования; модель  взаимодействия открытых  систем OSI; IP-адресация  в  сети Интернет; DNS-адресация  в  сети  Интернет;    виды  и  структура Web-ресурсов; основные  протоколы глобальной сети Интернет.</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Сервисы Интернет</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World  Wide  Web (WWW, W3) – гипертекстовая (гипермедиа) система, предназначенная для интеграции различных  сетевых  ресурсов  в  единое  информационное  пространство; электронная почта (E-mail), обеспечивающая возможность обмена сообщениями одного человека с одним или несколькими абонентами; телеконференции, или группы новостей (Usenet), обеспечивающие  возможность  коллективного  обмена  сообщениями;  сервис FTP –система файловых архивов, обеспечивающая хранение и пересылку файлов различных типов; сервис Telnet, предназначенный для управления удаленными компьютерами в терминальном  режиме;  сервис  DNS,  или  система  доменных  имен, обеспечивающий возможность  использования  для  адресации  узлов  сети мнемонических  имен  вместо числовых адресов; сервис IRC, предназначенный для поддержки текстового общения в реальном времени  (chat); потоковое мультимедиа.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работы в сети Интернет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поисковые сервера в сети  Интернет, принципы  поиска  информации  с  помощью поисковых  серверов (классификаторы, запросы, уточнение запросов), формирование сложных запросов (с логическими  операторами),  поиск  информации  на  зарубежных серверах; создание учетной записи электронной почты, отсылка и получение электронной почты.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Web-ресурсов</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Хостинг,  доменные имена  разных  уровней,  получение  доменного  имени,  регистрация web-ресурса, размещение web-ресурса, программное обеспечение серверов (</w:t>
            </w:r>
          </w:p>
          <w:p>
            <w:pPr>
              <w:jc w:val="both"/>
              <w:spacing w:after="0" w:line="240" w:lineRule="auto"/>
              <w:rPr>
                <w:sz w:val="24"/>
                <w:szCs w:val="24"/>
              </w:rPr>
            </w:pPr>
            <w:r>
              <w:rPr>
                <w:rFonts w:ascii="Times New Roman" w:hAnsi="Times New Roman" w:cs="Times New Roman"/>
                <w:color w:val="#000000"/>
                <w:sz w:val="24"/>
                <w:szCs w:val="24"/>
              </w:rPr>
              <w:t> операционные системы, средства  разработки, PHP, Perl, CGIи  т.п.),  гиперссылки, счетчики  посещений, статистика  использования web-ресурсов,  программное обеспечение  на  стороне пользователя  (браузеры,  поддержка  сценариев JavaScript, VBScriptи  т.д.),  языки описания web-ресурсов  (HTML, HTML5, XMLи  т.д.), базовые протоколы, используемые для организации web-ресурсов (FTP, HTTP). Структура HTML- документа,  понятие  тегов,  базовые  теги  и  их  описание,  способы  создания HTML документа, версии HTML  и различия в их отображении браузерами, индивидуальные особенности отображения тегов различными браузерами.</w:t>
            </w:r>
          </w:p>
          <w:p>
            <w:pPr>
              <w:jc w:val="both"/>
              <w:spacing w:after="0" w:line="240" w:lineRule="auto"/>
              <w:rPr>
                <w:sz w:val="24"/>
                <w:szCs w:val="24"/>
              </w:rPr>
            </w:pPr>
            <w:r>
              <w:rPr>
                <w:rFonts w:ascii="Times New Roman" w:hAnsi="Times New Roman" w:cs="Times New Roman"/>
                <w:color w:val="#000000"/>
                <w:sz w:val="24"/>
                <w:szCs w:val="24"/>
              </w:rPr>
              <w:t> Понятие  стиля, использование  стилей  внутри web-страниц  и  во  внешних  файлах, описание  стилей, базовые теги и их стилевое оформление, подключение файлов стилей к web-ресурсам, эффективность использования таблиц каскадных стиле. Программирование на JavaScript,  программирование VBScript,  программирование PHP, программирование Perl, программирование Flash, встроенные возможности HTML 5.</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организации сети Интернет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Интернет; объединение рабочих станций с помощью коммутационного оборудования; модель  взаимодействия открытых  систем OSI; IP-адресация  в  сети Интернет; DNS-адресация  в  сети  Интернет;    виды  и  структура Web-ресурсов; основные  протоколы глобальной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Сервисы Интернет</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World  Wide  Web (WWW, W3) – гипертекстовая (гипермедиа) система, предназначенная для интеграции различных  сетевых  ресурсов  в  единое  информационное  пространство; электронная почта (E-mail), обеспечивающая возможность обмена сообщениями одного человека с одним или несколькими абонентами; телеконференции, или группы новостей (Usenet), обеспечивающие  возможность  коллективного  обмена  сообщениями;  сервис FTP –система файловых архивов, обеспечивающая хранение и пересылку файлов различных типов; сервис Telnet, предназначенный для управления удаленными компьютерами в терминальном  режиме;  сервис  DNS,  или  система  доменных  имен, обеспечивающий возможность  использования  для  адресации  узлов  сети мнемонических  имен  вместо числовых адресов; сервис IRC, предназначенный для поддержки текстового общения в реальном времени  (chat); потоковое мультимедиа.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работы в сети Интернет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поисковые сервера в сети  Интернет, принципы  поиска  информации  с  помощью поисковых  серверов (классификаторы, запросы, уточнение запросов), формирование сложных запросов (с логическими  операторами),  поиск  информации  на  зарубежных серверах; создание учетной записи электронной почты, отсылка и получение электронной почты.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Web-ресурсов</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Хостинг,  доменные имена  разных  уровней,  получение  доменного  имени,  регистрация web-ресурса, размещение web-ресурса, программное обеспечение серверов (</w:t>
            </w:r>
          </w:p>
          <w:p>
            <w:pPr>
              <w:jc w:val="both"/>
              <w:spacing w:after="0" w:line="240" w:lineRule="auto"/>
              <w:rPr>
                <w:sz w:val="24"/>
                <w:szCs w:val="24"/>
              </w:rPr>
            </w:pPr>
            <w:r>
              <w:rPr>
                <w:rFonts w:ascii="Times New Roman" w:hAnsi="Times New Roman" w:cs="Times New Roman"/>
                <w:color w:val="#000000"/>
                <w:sz w:val="24"/>
                <w:szCs w:val="24"/>
              </w:rPr>
              <w:t> операционные системы, средства  разработки, PHP, Perl, CGIи  т.п.),  гиперссылки, счетчики  посещений, статистика  использования web-ресурсов,  программное обеспечение  на  стороне пользователя  (браузеры,  поддержка  сценариев JavaScript, VBScriptи  т.д.),  языки описания web-ресурсов  (HTML, HTML5, XMLи  т.д.), базовые протоколы, используемые для организации web-ресурсов (FTP, HTTP). Структура HTML- документа,  понятие  тегов,  базовые  теги  и  их  описание,  способы  создания HTML документа, версии HTML  и различия в их отображении браузерами, индивидуальные особенности отображения тегов различными браузерами.</w:t>
            </w:r>
          </w:p>
          <w:p>
            <w:pPr>
              <w:jc w:val="both"/>
              <w:spacing w:after="0" w:line="240" w:lineRule="auto"/>
              <w:rPr>
                <w:sz w:val="24"/>
                <w:szCs w:val="24"/>
              </w:rPr>
            </w:pPr>
            <w:r>
              <w:rPr>
                <w:rFonts w:ascii="Times New Roman" w:hAnsi="Times New Roman" w:cs="Times New Roman"/>
                <w:color w:val="#000000"/>
                <w:sz w:val="24"/>
                <w:szCs w:val="24"/>
              </w:rPr>
              <w:t> Понятие  стиля, использование  стилей  внутри web-страниц  и  во  внешних  файлах, описание  стилей, базовые теги и их стилевое оформление, подключение файлов стилей к web-ресурсам, эффективность использования таблиц каскадных стиле. Программирование на JavaScript,  программирование VBScript,  программирование PHP, программирование Perl, программирование Flash, встроенные возможности HTML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«Интернет- технологии в  рекламе и связях с общественностью » / Кациель С.А..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Рекламное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https://www.biblio-online.ru/bcode/426405</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Реклама: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https://www.biblio-online.ru/bcode/394157</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Интернет-маркетинг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Жильцов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Поляков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https://urait.ru/bcode/450115</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913.4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2024-2025_ФГОС3++2024_Бак-ЗФО-РСО(24)_plx_Интернет-технологии в  рекламе и связях с общественностью </dc:title>
  <dc:creator>FastReport.NET</dc:creator>
</cp:coreProperties>
</file>